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framePr w:w="3641" w:h="432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1" style="position:absolute;width:17pt;height:769.4pt;z-index:-43;mso-wrap-distance-left:9pt;mso-wrap-distance-top:0pt;mso-wrap-distance-right:9pt;mso-wrap-distance-bottom:0pt;margin-left:556.2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2" style="position:absolute;width:17pt;height:769.4pt;z-index:-41;mso-wrap-distance-left:9pt;mso-wrap-distance-top:0pt;mso-wrap-distance-right:9pt;mso-wrap-distance-bottom:0pt;margin-left:18.25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" style="position:absolute;width:544.15pt;height:17pt;z-index:-40;mso-wrap-distance-left:9pt;mso-wrap-distance-top:0pt;mso-wrap-distance-right:9pt;mso-wrap-distance-bottom:0pt;margin-left:28.9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4" style="position:absolute;width:537.3pt;height:17pt;z-index:-26;mso-wrap-distance-left:9pt;mso-wrap-distance-top:0pt;mso-wrap-distance-right:9pt;mso-wrap-distance-bottom:0pt;margin-left:28.55pt;margin-top:104.0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5" style="position:absolute;width:537.3pt;height:16.75pt;z-index:-25;mso-wrap-distance-left:9pt;mso-wrap-distance-top:0pt;mso-wrap-distance-right:9pt;mso-wrap-distance-bottom:0pt;margin-left:27.05pt;margin-top:158.2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6" style="position:absolute;width:537.3pt;height:17pt;z-index:-24;mso-wrap-distance-left:9pt;mso-wrap-distance-top:0pt;mso-wrap-distance-right:9pt;mso-wrap-distance-bottom:0pt;margin-left:27.8pt;margin-top:314.8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7" style="position:absolute;width:536.8pt;height:17.25pt;z-index:-29;mso-wrap-distance-left:9pt;mso-wrap-distance-top:0pt;mso-wrap-distance-right:9pt;mso-wrap-distance-bottom:0pt;margin-left:19.4pt;margin-top:787.6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line id="Line 8" style="position:absolute;z-index:-36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28.05pt,52.45pt" to="228.05pt,97.35pt"/>
        </w:pict>
      </w:r>
      <w:r>
        <w:rPr>
          <w:rFonts w:ascii="Arial" w:hAnsi="Arial" w:cs="Arial"/>
        </w:rPr>
        <w:pict>
          <v:line id="Line 9" style="position:absolute;z-index:-35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87.8pt,52.45pt" to="387.8pt,97.35pt"/>
        </w:pict>
      </w:r>
      <w:r>
        <w:rPr>
          <w:rFonts w:ascii="Arial" w:hAnsi="Arial" w:cs="Arial"/>
        </w:rPr>
        <w:pict>
          <v:line id="Line 10" style="position:absolute;z-index:-34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97.15pt" to="556.25pt,97.15pt"/>
        </w:pict>
      </w:r>
      <w:r>
        <w:rPr>
          <w:rFonts w:ascii="Arial" w:hAnsi="Arial" w:cs="Arial"/>
        </w:rPr>
        <w:pict>
          <v:line id="Line 11" style="position:absolute;z-index:-33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177.2pt,770.5pt" to="177.2pt,787.65pt"/>
        </w:pict>
      </w:r>
      <w:r>
        <w:rPr>
          <w:rFonts w:ascii="Arial" w:hAnsi="Arial" w:cs="Arial"/>
        </w:rPr>
        <w:pict>
          <v:line id="Line 12" style="position:absolute;z-index:-32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769.95pt" to="556.9pt,769.95pt"/>
        </w:pict>
      </w:r>
      <w:r>
        <w:rPr>
          <w:rFonts w:ascii="Arial" w:hAnsi="Arial" w:cs="Arial"/>
        </w:rPr>
        <w:pict>
          <v:line id="Line 13" style="position:absolute;z-index:-31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91.2pt,770.5pt" to="291.2pt,787.65pt"/>
        </w:pict>
      </w:r>
      <w:r>
        <w:rPr>
          <w:rFonts w:ascii="Arial" w:hAnsi="Arial" w:cs="Arial"/>
        </w:rPr>
        <w:pict>
          <v:shapetype xmlns:o="urn:schemas-microsoft-com:office:offic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xmlns:o="urn:schemas-microsoft-com:office:office" id="Picture 14" o:spid="_x0000_s1039" type="#_x0000_t75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1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>
      <w:pPr>
        <w:framePr w:w="3641" w:h="432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</w:p>
    <w:p>
      <w:pPr>
        <w:framePr w:w="2874" w:h="642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5"/>
          <w:szCs w:val="25"/>
        </w:rPr>
        <w:t>Betriebsanweisung</w:t>
      </w:r>
    </w:p>
    <w:p>
      <w:pPr>
        <w:framePr w:w="2874" w:h="642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>
      <w:pPr>
        <w:framePr w:w="10195" w:h="283" w:hRule="exact" w:vAnchor="page" w:hAnchor="page" w:x="816" w:y="2535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3"/>
          <w:szCs w:val="23"/>
        </w:rPr>
        <w:t>Induseal Cover F 200</w:t>
      </w:r>
    </w:p>
    <w:p>
      <w:pPr>
        <w:framePr w:w="10255" w:h="331" w:hRule="exact" w:vAnchor="page" w:hAnchor="page" w:x="756" w:y="207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GEFAHRSTOFFBEZEICHNUNG</w:t>
      </w:r>
    </w:p>
    <w:p>
      <w:pPr>
        <w:framePr w:w="10196" w:h="228" w:hRule="exact" w:vAnchor="page" w:hAnchor="page" w:x="816" w:y="287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N-(3-(Trimethoxysilyl)propyl) ethylendiamin</w:t>
      </w:r>
    </w:p>
    <w:p>
      <w:pPr>
        <w:framePr w:w="10195" w:h="331" w:hRule="exact" w:vAnchor="page" w:hAnchor="page" w:x="755" w:y="316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GEFAHREN FÜR MENSCH UND UMWELT</w:t>
      </w:r>
    </w:p>
    <w:p>
      <w:pPr>
        <w:framePr w:w="6613" w:h="263" w:hRule="exact" w:vAnchor="page" w:hAnchor="page" w:x="1967" w:y="35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xmlns:o="urn:schemas-microsoft-com:office:office" id="Picture 15" o:spid="_x0000_s1040" type="#_x0000_t75" style="position:absolute;width:57.55pt;height:60pt;z-index:-27;mso-wrap-distance-left:9pt;mso-wrap-distance-top:0pt;mso-wrap-distance-right:9pt;mso-wrap-distance-bottom:0pt;margin-left:37.75pt;margin-top:178.1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2" o:title=""/>
          </v:shape>
        </w:pict>
      </w:r>
      <w:r>
        <w:rPr>
          <w:rFonts w:ascii="Arial" w:hAnsi="Arial" w:cs="Arial"/>
        </w:rPr>
        <w:pict>
          <v:rect id="Rect 16" style="position:absolute;width:57.55pt;height:60pt;z-index:-27;mso-wrap-distance-left:9pt;mso-wrap-distance-top:0pt;mso-wrap-distance-right:9pt;mso-wrap-distance-bottom:0pt;margin-left:37.75pt;margin-top:178.1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7" style="position:absolute;width:57.55pt;height:60pt;z-index:-27;mso-wrap-distance-left:9pt;mso-wrap-distance-top:0pt;mso-wrap-distance-right:9pt;mso-wrap-distance-bottom:0pt;margin-left:37.75pt;margin-top:178.1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8" style="position:absolute;width:57.55pt;height:60pt;z-index:-27;mso-wrap-distance-left:9pt;mso-wrap-distance-top:0pt;mso-wrap-distance-right:9pt;mso-wrap-distance-bottom:0pt;margin-left:37.75pt;margin-top:178.1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9" style="position:absolute;width:57.55pt;height:60pt;z-index:-27;mso-wrap-distance-left:9pt;mso-wrap-distance-top:0pt;mso-wrap-distance-right:9pt;mso-wrap-distance-bottom:0pt;margin-left:37.75pt;margin-top:178.1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0" style="position:absolute;width:57.55pt;height:60pt;z-index:-27;mso-wrap-distance-left:9pt;mso-wrap-distance-top:0pt;mso-wrap-distance-right:9pt;mso-wrap-distance-bottom:0pt;margin-left:37.75pt;margin-top:178.1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000000"/>
          <w:sz w:val="21"/>
          <w:szCs w:val="21"/>
        </w:rPr>
        <w:t>Achtung</w:t>
      </w:r>
    </w:p>
    <w:p>
      <w:pPr>
        <w:framePr w:w="9113" w:h="2280" w:hRule="exact" w:vAnchor="page" w:hAnchor="page" w:x="1967" w:y="395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Kann allergische Hautreaktionen verursachen.</w:t>
      </w:r>
    </w:p>
    <w:p>
      <w:pPr>
        <w:framePr w:w="9113" w:h="2280" w:hRule="exact" w:vAnchor="page" w:hAnchor="page" w:x="1967" w:y="395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Verursacht schwere Augenreizung.</w:t>
      </w:r>
    </w:p>
    <w:p>
      <w:pPr>
        <w:framePr w:w="9113" w:h="2280" w:hRule="exact" w:vAnchor="page" w:hAnchor="page" w:x="1967" w:y="395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Die Stoffe im Gemisch erfüllen nicht die PBT/vPvB Kriterien gemäß REACH, Anhang XIII. </w:t>
      </w:r>
    </w:p>
    <w:p>
      <w:pPr>
        <w:framePr w:w="9113" w:h="2280" w:hRule="exact" w:vAnchor="page" w:hAnchor="page" w:x="1967" w:y="395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</w:p>
    <w:p>
      <w:pPr>
        <w:framePr w:w="9113" w:h="2280" w:hRule="exact" w:vAnchor="page" w:hAnchor="page" w:x="1967" w:y="395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Reaktivität: Bei bestimmungsgemäßer Handhabung und Lagerung treten keine gefährlichen Reaktionen auf. </w:t>
      </w:r>
    </w:p>
    <w:p>
      <w:pPr>
        <w:framePr w:w="9113" w:h="2280" w:hRule="exact" w:vAnchor="page" w:hAnchor="page" w:x="1967" w:y="395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Chemische Stabilität: Das Produkt ist bei Lagerung bei normalen Umgebungstemperaturen stabil.</w:t>
      </w:r>
    </w:p>
    <w:p>
      <w:pPr>
        <w:framePr w:w="9113" w:h="2280" w:hRule="exact" w:vAnchor="page" w:hAnchor="page" w:x="1967" w:y="395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Unverträgliche Materialien: Wasser, Säure, Base </w:t>
      </w:r>
    </w:p>
    <w:p>
      <w:pPr>
        <w:framePr w:w="9113" w:h="2280" w:hRule="exact" w:vAnchor="page" w:hAnchor="page" w:x="1967" w:y="395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Gefährliche Zersetzungsprodukte: Methanol </w:t>
      </w:r>
    </w:p>
    <w:p>
      <w:pPr>
        <w:framePr w:w="9113" w:h="2280" w:hRule="exact" w:vAnchor="page" w:hAnchor="page" w:x="1967" w:y="395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Wassergefährdungsklasse: deutlich wassergefährdend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shape xmlns:o="urn:schemas-microsoft-com:office:office" id="Picture 21" o:spid="_x0000_s1046" type="#_x0000_t75" style="position:absolute;width:45.4pt;height:45.3pt;z-index:-23;mso-wrap-distance-left:9pt;mso-wrap-distance-top:0pt;mso-wrap-distance-right:9pt;mso-wrap-distance-bottom:0pt;margin-left:40.75pt;margin-top:334.6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3" o:title=""/>
          </v:shape>
        </w:pict>
      </w:r>
      <w:r>
        <w:rPr>
          <w:rFonts w:ascii="Arial" w:hAnsi="Arial" w:cs="Arial"/>
        </w:rPr>
        <w:pict>
          <v:shape xmlns:o="urn:schemas-microsoft-com:office:office" id="Picture 22" o:spid="_x0000_s1047" type="#_x0000_t75" style="position:absolute;width:45.4pt;height:45.1pt;z-index:-42;mso-wrap-distance-left:9pt;mso-wrap-distance-top:0pt;mso-wrap-distance-right:9pt;mso-wrap-distance-bottom:0pt;margin-left:40.75pt;margin-top:385.9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4" o:title=""/>
          </v:shape>
        </w:pict>
      </w:r>
      <w:r>
        <w:rPr>
          <w:rFonts w:ascii="Arial" w:hAnsi="Arial" w:cs="Arial"/>
        </w:rPr>
        <w:pict>
          <v:rect id="Rect 23" style="position:absolute;width:45.4pt;height:45.1pt;z-index:-42;mso-wrap-distance-left:9pt;mso-wrap-distance-top:0pt;mso-wrap-distance-right:9pt;mso-wrap-distance-bottom:0pt;margin-left:40.75pt;margin-top:385.9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4" style="position:absolute;width:45.4pt;height:45.1pt;z-index:-42;mso-wrap-distance-left:9pt;mso-wrap-distance-top:0pt;mso-wrap-distance-right:9pt;mso-wrap-distance-bottom:0pt;margin-left:40.75pt;margin-top:385.9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5" style="position:absolute;width:45.4pt;height:45.1pt;z-index:-42;mso-wrap-distance-left:9pt;mso-wrap-distance-top:0pt;mso-wrap-distance-right:9pt;mso-wrap-distance-bottom:0pt;margin-left:40.75pt;margin-top:385.9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color w:val="000000"/>
          <w:sz w:val="19"/>
          <w:szCs w:val="19"/>
        </w:rPr>
        <w:t>Staub/Rauch/Gas/Nebel/Dampf/Aerosol nicht einatmen.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Schutzhandschuhe/Schutzkleidung/Augenschutz/Gesichtsschutz tragen.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BEI KONTAKT MIT DEN AUGEN: Einige Minuten lang behutsam mit Wasser ausspülen. Eventuell vorhandene Kontaktlinsen nach Möglichkeit entfernen. Weiter ausspülen.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Bei Hautreizung: Ärztlichen Rat einholen/ärztliche Hilfe hinzuziehen.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Hinweise zur allgemeinen Industriehygiene: Kontaminierte Kleidung ausziehen.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Vor den Pausen und bei Arbeitsende Hände waschen. 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 und trinken. 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zum sicheren Umgang: Kontakt mit Haut, Augen und Kleidung vermeiden. 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mischen mit anderen Chemikalien. 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 und trinken. 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Gas/Rauch/Dampf/Aerosol nicht einatmen. 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Nur in gut gelüfteten Bereichen verwenden. 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Zusammenlagerungshinweise: Siehe TRGS 510 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Spezifische Endanwendungen: Nur für gewerbliche Anwender. 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Bauchemikalien 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 technische Steuerungseinrichtungen: Vorrichtungen mit lokaler Absaugung 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Wenn eine lokale Absaugung nicht möglich oder unzureichend ist, sollte nach Möglichkeit eine gute Belüftung des Arbeitsbereiches sichergestellt werden. 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Fenster öffnen, um eine natürliche Belüftung sicherzustellen. 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Atemschutz: Nur in gut gelüfteten Bereichen verwenden. 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Bei unzureichender Belüftung Atemschutz tragen. (EN 14387, A1)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Während der Aushärtung entsteht Methanol.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Handschutz: Geeignete Schutzhandschuhe tragen. (EN 374, Kategorie III)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Beim Umgang mit chemischen Arbeitsstoffen dürfen nur Chemikalienschutzhandschuhe mit CE-Kennzeichen inklusive vierstelliger Prüfnummer getragen werden. 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Geeignetes Material: NBR (Nitrilkautschuk) / Dicke des Handschuhmaterials &gt; 0,1 mm 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Geeigneter Augenschutz: Augenschutz/Gesichtsschutz tragen. (EN 166)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Körperschutz: Geeignete Arbeitskleidung tragen. 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Thermische Gefahren: Keine weiteren relevanten Informationen verfügbar. 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Begrenzung und Überwachung der Umweltexposition: Abschnitt 6: Maßnahmen bei unbeabsichtigter Freisetzung</w:t>
      </w:r>
    </w:p>
    <w:p>
      <w:pPr>
        <w:framePr w:w="7860" w:h="7752" w:hRule="exact" w:vAnchor="page" w:hAnchor="page" w:x="1967" w:y="66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10195" w:h="331" w:hRule="exact" w:vAnchor="page" w:hAnchor="page" w:x="756" w:y="629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26" style="position:absolute;width:45.4pt;height:45.1pt;z-index:-42;mso-wrap-distance-left:9pt;mso-wrap-distance-top:0pt;mso-wrap-distance-right:9pt;mso-wrap-distance-bottom:0pt;margin-left:40.75pt;margin-top:385.9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SCHUTZMASSNAHMEN UND VERHALTENSREGELN</w:t>
      </w:r>
    </w:p>
    <w:p>
      <w:pPr>
        <w:framePr w:w="2672" w:h="238" w:hRule="exact" w:vAnchor="page" w:hAnchor="page" w:x="816" w:y="154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11.02.2026</w:t>
      </w:r>
    </w:p>
    <w:p>
      <w:pPr>
        <w:framePr w:w="969" w:h="251" w:hRule="exact" w:vAnchor="page" w:hAnchor="page" w:x="10442" w:y="15808"/>
        <w:widowControl w:val="0"/>
        <w:tabs>
          <w:tab w:val="left" w:pos="360" w:leader="none"/>
          <w:tab w:val="left" w:pos="720" w:leader="none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1/2</w:t>
      </w:r>
    </w:p>
    <w:p>
      <w:pPr>
        <w:framePr w:w="2199" w:h="236" w:hRule="exact" w:vAnchor="page" w:hAnchor="page" w:x="3644" w:y="154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BA_F200</w:t>
      </w:r>
    </w:p>
    <w:p>
      <w:pPr>
        <w:framePr w:w="1136" w:h="227" w:hRule="exact" w:vAnchor="page" w:hAnchor="page" w:x="5362" w:y="15810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>
      <w:pPr>
        <w:widowControl w:val="0"/>
        <w:rPr>
          <w:rFonts w:ascii="Arial" w:hAnsi="Arial" w:cs="Arial"/>
        </w:rPr>
        <w:sectPr>
          <w:type w:val="continuous"/>
          <w:pgSz w:w="11904" w:h="16834" w:code="0"/>
          <w:pgMar w:left="181" w:right="363" w:top="709" w:bottom="737" w:header="720" w:footer="720" w:gutter="0"/>
          <w:noEndnote/>
        </w:sectPr>
      </w:pPr>
      <w:r>
        <w:rPr>
          <w:rFonts w:ascii="Arial" w:hAnsi="Arial" w:cs="Arial"/>
        </w:rPr>
        <w:br w:type="page"/>
      </w:r>
    </w:p>
    <w:p>
      <w:pPr>
        <w:framePr w:w="3641" w:h="432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27" style="position:absolute;width:17pt;height:769.4pt;z-index:-43;mso-wrap-distance-left:9pt;mso-wrap-distance-top:0pt;mso-wrap-distance-right:9pt;mso-wrap-distance-bottom:0pt;margin-left:556.2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28" style="position:absolute;width:17pt;height:769.4pt;z-index:-41;mso-wrap-distance-left:9pt;mso-wrap-distance-top:0pt;mso-wrap-distance-right:9pt;mso-wrap-distance-bottom:0pt;margin-left:18.25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29" style="position:absolute;width:544.15pt;height:17pt;z-index:-40;mso-wrap-distance-left:9pt;mso-wrap-distance-top:0pt;mso-wrap-distance-right:9pt;mso-wrap-distance-bottom:0pt;margin-left:28.9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0" style="position:absolute;width:537.3pt;height:17pt;z-index:-39;mso-wrap-distance-left:9pt;mso-wrap-distance-top:0pt;mso-wrap-distance-right:9pt;mso-wrap-distance-bottom:0pt;margin-left:30.05pt;margin-top:104.0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1" style="position:absolute;width:524.05pt;height:16.75pt;z-index:-38;mso-wrap-distance-left:9pt;mso-wrap-distance-top:0pt;mso-wrap-distance-right:9pt;mso-wrap-distance-bottom:0pt;margin-left:32.15pt;margin-top:423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2" style="position:absolute;width:537.3pt;height:17pt;z-index:-37;mso-wrap-distance-left:9pt;mso-wrap-distance-top:0pt;mso-wrap-distance-right:9pt;mso-wrap-distance-bottom:0pt;margin-left:28.55pt;margin-top:628.3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3" style="position:absolute;width:536.8pt;height:17.25pt;z-index:-29;mso-wrap-distance-left:9pt;mso-wrap-distance-top:0pt;mso-wrap-distance-right:9pt;mso-wrap-distance-bottom:0pt;margin-left:19.4pt;margin-top:787.6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line id="Line 34" style="position:absolute;z-index:-36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28.05pt,52.45pt" to="228.05pt,97.35pt"/>
        </w:pict>
      </w:r>
      <w:r>
        <w:rPr>
          <w:rFonts w:ascii="Arial" w:hAnsi="Arial" w:cs="Arial"/>
        </w:rPr>
        <w:pict>
          <v:line id="Line 35" style="position:absolute;z-index:-35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87.8pt,52.45pt" to="387.8pt,97.35pt"/>
        </w:pict>
      </w:r>
      <w:r>
        <w:rPr>
          <w:rFonts w:ascii="Arial" w:hAnsi="Arial" w:cs="Arial"/>
        </w:rPr>
        <w:pict>
          <v:line id="Line 36" style="position:absolute;z-index:-34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97.15pt" to="556.25pt,97.15pt"/>
        </w:pict>
      </w:r>
      <w:r>
        <w:rPr>
          <w:rFonts w:ascii="Arial" w:hAnsi="Arial" w:cs="Arial"/>
        </w:rPr>
        <w:pict>
          <v:line id="Line 37" style="position:absolute;z-index:-33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177.2pt,770.5pt" to="177.2pt,787.65pt"/>
        </w:pict>
      </w:r>
      <w:r>
        <w:rPr>
          <w:rFonts w:ascii="Arial" w:hAnsi="Arial" w:cs="Arial"/>
        </w:rPr>
        <w:pict>
          <v:line id="Line 38" style="position:absolute;z-index:-32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769.95pt" to="556.9pt,769.95pt"/>
        </w:pict>
      </w:r>
      <w:r>
        <w:rPr>
          <w:rFonts w:ascii="Arial" w:hAnsi="Arial" w:cs="Arial"/>
        </w:rPr>
        <w:pict>
          <v:line id="Line 39" style="position:absolute;z-index:-31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91.2pt,770.5pt" to="291.2pt,787.65pt"/>
        </w:pict>
      </w:r>
      <w:r>
        <w:rPr>
          <w:rFonts w:ascii="Arial" w:hAnsi="Arial" w:cs="Arial"/>
        </w:rPr>
        <w:pict>
          <v:shape xmlns:o="urn:schemas-microsoft-com:office:office" id="Picture 40" o:spid="_x0000_s1065" type="#_x0000_t75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1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>
      <w:pPr>
        <w:framePr w:w="3641" w:h="432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</w:p>
    <w:p>
      <w:pPr>
        <w:framePr w:w="2874" w:h="642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5"/>
          <w:szCs w:val="25"/>
        </w:rPr>
        <w:t>Betriebsanweisung</w:t>
      </w:r>
    </w:p>
    <w:p>
      <w:pPr>
        <w:framePr w:w="2874" w:h="642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>
      <w:pPr>
        <w:framePr w:w="7875" w:h="5928" w:hRule="exact" w:vAnchor="page" w:hAnchor="page" w:x="1967" w:y="24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 Löschmittel: alkoholbeständiger Schaum</w:t>
      </w:r>
    </w:p>
    <w:p>
      <w:pPr>
        <w:framePr w:w="7875" w:h="5928" w:hRule="exact" w:vAnchor="page" w:hAnchor="page" w:x="1967" w:y="24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Kohlendioxid</w:t>
      </w:r>
    </w:p>
    <w:p>
      <w:pPr>
        <w:framePr w:w="7875" w:h="5928" w:hRule="exact" w:vAnchor="page" w:hAnchor="page" w:x="1967" w:y="24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Löschpulver </w:t>
      </w:r>
    </w:p>
    <w:p>
      <w:pPr>
        <w:framePr w:w="7875" w:h="5928" w:hRule="exact" w:vAnchor="page" w:hAnchor="page" w:x="1967" w:y="24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Trockener Sand </w:t>
      </w:r>
    </w:p>
    <w:p>
      <w:pPr>
        <w:framePr w:w="7875" w:h="5928" w:hRule="exact" w:vAnchor="page" w:hAnchor="page" w:x="1967" w:y="24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Ungeeignete Löschmittel: Wasservollstrahl </w:t>
      </w:r>
    </w:p>
    <w:p>
      <w:pPr>
        <w:framePr w:w="7875" w:h="5928" w:hRule="exact" w:vAnchor="page" w:hAnchor="page" w:x="1967" w:y="24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Kontaminiertes Löschwasser getrennt sammeln. Nicht in die Kanalisation oder Gewässer gelangen lassen. </w:t>
      </w:r>
    </w:p>
    <w:p>
      <w:pPr>
        <w:framePr w:w="7875" w:h="5928" w:hRule="exact" w:vAnchor="page" w:hAnchor="page" w:x="1967" w:y="24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Entsorgung gemäß den behördlichen Vorschriften. </w:t>
      </w:r>
    </w:p>
    <w:p>
      <w:pPr>
        <w:framePr w:w="7875" w:h="5928" w:hRule="exact" w:vAnchor="page" w:hAnchor="page" w:x="1967" w:y="24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75" w:h="5928" w:hRule="exact" w:vAnchor="page" w:hAnchor="page" w:x="1967" w:y="24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>
      <w:pPr>
        <w:framePr w:w="7875" w:h="5928" w:hRule="exact" w:vAnchor="page" w:hAnchor="page" w:x="1967" w:y="24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Kontakt mit Haut, Augen und Kleidung vermeiden. </w:t>
      </w:r>
    </w:p>
    <w:p>
      <w:pPr>
        <w:framePr w:w="7875" w:h="5928" w:hRule="exact" w:vAnchor="page" w:hAnchor="page" w:x="1967" w:y="24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ausreichende Lüftung sorgen. </w:t>
      </w:r>
    </w:p>
    <w:p>
      <w:pPr>
        <w:framePr w:w="7875" w:h="5928" w:hRule="exact" w:vAnchor="page" w:hAnchor="page" w:x="1967" w:y="24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Kontakt mit Wasser: Bildung von: Methanol </w:t>
      </w:r>
    </w:p>
    <w:p>
      <w:pPr>
        <w:framePr w:w="7875" w:h="5928" w:hRule="exact" w:vAnchor="page" w:hAnchor="page" w:x="1967" w:y="24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Alle Zündquellen entfernen. </w:t>
      </w:r>
    </w:p>
    <w:p>
      <w:pPr>
        <w:framePr w:w="7875" w:h="5928" w:hRule="exact" w:vAnchor="page" w:hAnchor="page" w:x="1967" w:y="24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für Notfälle geschultes Personal: Den betroffenen Bereich belüften. </w:t>
      </w:r>
    </w:p>
    <w:p>
      <w:pPr>
        <w:framePr w:w="7875" w:h="5928" w:hRule="exact" w:vAnchor="page" w:hAnchor="page" w:x="1967" w:y="24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Einsatzkräfte: Bei Einwirkungen von Dämpfen, Stäuben und Aerosolen ist Atemschutz zu verwenden. </w:t>
      </w:r>
    </w:p>
    <w:p>
      <w:pPr>
        <w:framePr w:w="7875" w:h="5928" w:hRule="exact" w:vAnchor="page" w:hAnchor="page" w:x="1967" w:y="24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die Kanalisation oder Gewässer gelangen lassen. </w:t>
      </w:r>
    </w:p>
    <w:p>
      <w:pPr>
        <w:framePr w:w="7875" w:h="5928" w:hRule="exact" w:vAnchor="page" w:hAnchor="page" w:x="1967" w:y="24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den Untergrund/Erdreich gelangen lassen. </w:t>
      </w:r>
    </w:p>
    <w:p>
      <w:pPr>
        <w:framePr w:w="7875" w:h="5928" w:hRule="exact" w:vAnchor="page" w:hAnchor="page" w:x="1967" w:y="24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Rückhaltung: Mechanisch aufnehmen und in geeigneten Behältern zur Entsorgung bringen. </w:t>
      </w:r>
    </w:p>
    <w:p>
      <w:pPr>
        <w:framePr w:w="7875" w:h="5928" w:hRule="exact" w:vAnchor="page" w:hAnchor="page" w:x="1967" w:y="24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Mit flüssigkeitsbindendem Material (Sand, Kieselgur, Säurebinder, Universalbinder) aufnehmen. </w:t>
      </w:r>
    </w:p>
    <w:p>
      <w:pPr>
        <w:framePr w:w="7875" w:h="5928" w:hRule="exact" w:vAnchor="page" w:hAnchor="page" w:x="1967" w:y="24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Reinigung: Das aufgenommene Material gemäß Abschnitt Entsorgung behandeln. </w:t>
      </w:r>
    </w:p>
    <w:p>
      <w:pPr>
        <w:framePr w:w="7875" w:h="5928" w:hRule="exact" w:vAnchor="page" w:hAnchor="page" w:x="1967" w:y="24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In geeigneten, geschlossenen Behältern sammeln und zur Entsorgung bringen. </w:t>
      </w:r>
    </w:p>
    <w:p>
      <w:pPr>
        <w:framePr w:w="7875" w:h="5928" w:hRule="exact" w:vAnchor="page" w:hAnchor="page" w:x="1967" w:y="24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Den betroffenen Bereich belüften.</w:t>
      </w:r>
    </w:p>
    <w:p>
      <w:pPr>
        <w:framePr w:w="10195" w:h="331" w:hRule="exact" w:vAnchor="page" w:hAnchor="page" w:x="755" w:y="207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41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VERHALTEN IM GEFAHRFALL</w:t>
      </w:r>
    </w:p>
    <w:p>
      <w:pPr>
        <w:framePr w:w="1099" w:h="932" w:hRule="exact" w:vAnchor="page" w:hAnchor="page" w:x="816" w:y="2478"/>
        <w:widowControl w:val="0"/>
        <w:tabs>
          <w:tab w:val="left" w:pos="360" w:leader="none"/>
          <w:tab w:val="left" w:pos="720" w:leader="none"/>
          <w:tab w:val="left" w:pos="1080" w:leader="none"/>
        </w:tabs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19"/>
          <w:szCs w:val="19"/>
        </w:rPr>
        <w:t>Feuerwehr:</w:t>
      </w:r>
    </w:p>
    <w:p>
      <w:pPr>
        <w:framePr w:w="1099" w:h="932" w:hRule="exact" w:vAnchor="page" w:hAnchor="page" w:x="816" w:y="2478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>
      <w:pPr>
        <w:framePr w:w="7875" w:h="3648" w:hRule="exact" w:vAnchor="page" w:hAnchor="page" w:x="1967" w:y="88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shape xmlns:o="urn:schemas-microsoft-com:office:office" id="Picture 42" o:spid="_x0000_s1067" type="#_x0000_t75" style="position:absolute;width:48.3pt;height:48.3pt;z-index:-28;mso-wrap-distance-left:9pt;mso-wrap-distance-top:0pt;mso-wrap-distance-right:9pt;mso-wrap-distance-bottom:0pt;margin-left:40.75pt;margin-top:442.9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5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 xml:space="preserve">Allgemeine Hinweise: Beschmutzte, getränkte Kleidung sofort ausziehen. </w:t>
      </w:r>
    </w:p>
    <w:p>
      <w:pPr>
        <w:framePr w:w="7875" w:h="3648" w:hRule="exact" w:vAnchor="page" w:hAnchor="page" w:x="1967" w:y="88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Ersthelfer: Auf Selbstschutz achten! Personen in Sicherheit bringen. </w:t>
      </w:r>
    </w:p>
    <w:p>
      <w:pPr>
        <w:framePr w:w="7875" w:h="3648" w:hRule="exact" w:vAnchor="page" w:hAnchor="page" w:x="1967" w:y="88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Unfall oder Unwohlsein sofort Arzt hinzuziehen (wenn möglich, Betriebsanweisung oder Sicherheitsdatenblatt vorzeigen). </w:t>
      </w:r>
    </w:p>
    <w:p>
      <w:pPr>
        <w:framePr w:w="7875" w:h="3648" w:hRule="exact" w:vAnchor="page" w:hAnchor="page" w:x="1967" w:y="88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Kontakt mit Wasser: Bildung von: Methanol </w:t>
      </w:r>
    </w:p>
    <w:p>
      <w:pPr>
        <w:framePr w:w="7875" w:h="3648" w:hRule="exact" w:vAnchor="page" w:hAnchor="page" w:x="1967" w:y="88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Einatmen: Für Frischluft sorgen. </w:t>
      </w:r>
    </w:p>
    <w:p>
      <w:pPr>
        <w:framePr w:w="7875" w:h="3648" w:hRule="exact" w:vAnchor="page" w:hAnchor="page" w:x="1967" w:y="88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Hautkontakt: Bei Berührung mit der Haut sofort abwaschen mit viel Wasser und Seife. </w:t>
      </w:r>
    </w:p>
    <w:p>
      <w:pPr>
        <w:framePr w:w="7875" w:h="3648" w:hRule="exact" w:vAnchor="page" w:hAnchor="page" w:x="1967" w:y="88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 Kleidung ausziehen und vor erneutem Tragen waschen. </w:t>
      </w:r>
    </w:p>
    <w:p>
      <w:pPr>
        <w:framePr w:w="7875" w:h="3648" w:hRule="exact" w:vAnchor="page" w:hAnchor="page" w:x="1967" w:y="88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Hautreizungen Arzt aufsuchen. </w:t>
      </w:r>
    </w:p>
    <w:p>
      <w:pPr>
        <w:framePr w:w="7875" w:h="3648" w:hRule="exact" w:vAnchor="page" w:hAnchor="page" w:x="1967" w:y="88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Augenkontakt: Sofort vorsichtig und gründlich mit Augendusche oder mit Wasser spülen. </w:t>
      </w:r>
    </w:p>
    <w:p>
      <w:pPr>
        <w:framePr w:w="7875" w:h="3648" w:hRule="exact" w:vAnchor="page" w:hAnchor="page" w:x="1967" w:y="88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Augenarzt aufsuchen. </w:t>
      </w:r>
    </w:p>
    <w:p>
      <w:pPr>
        <w:framePr w:w="7875" w:h="3648" w:hRule="exact" w:vAnchor="page" w:hAnchor="page" w:x="1967" w:y="88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Verschlucken: Sofort Mund ausspülen und reichlich Wasser nachtrinken. </w:t>
      </w:r>
    </w:p>
    <w:p>
      <w:pPr>
        <w:framePr w:w="7875" w:h="3648" w:hRule="exact" w:vAnchor="page" w:hAnchor="page" w:x="1967" w:y="88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KEIN Erbrechen herbeiführen. </w:t>
      </w:r>
    </w:p>
    <w:p>
      <w:pPr>
        <w:framePr w:w="7875" w:h="3648" w:hRule="exact" w:vAnchor="page" w:hAnchor="page" w:x="1967" w:y="88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Medizinische Hilfe holen.</w:t>
      </w:r>
    </w:p>
    <w:p>
      <w:pPr>
        <w:framePr w:w="10195" w:h="331" w:hRule="exact" w:vAnchor="page" w:hAnchor="page" w:x="755" w:y="84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43" style="position:absolute;width:48.3pt;height:48.3pt;z-index:-28;mso-wrap-distance-left:9pt;mso-wrap-distance-top:0pt;mso-wrap-distance-right:9pt;mso-wrap-distance-bottom:0pt;margin-left:40.75pt;margin-top:442.9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ERSTE HILFE</w:t>
      </w:r>
    </w:p>
    <w:p>
      <w:pPr>
        <w:framePr w:w="1099" w:h="466" w:hRule="exact" w:vAnchor="page" w:hAnchor="page" w:x="816" w:y="9886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19"/>
          <w:szCs w:val="19"/>
        </w:rPr>
        <w:t>Arzt:</w:t>
      </w:r>
    </w:p>
    <w:p>
      <w:pPr>
        <w:framePr w:w="1099" w:h="466" w:hRule="exact" w:vAnchor="page" w:hAnchor="page" w:x="816" w:y="9886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>
      <w:pPr>
        <w:framePr w:w="10196" w:h="912" w:hRule="exact" w:vAnchor="page" w:hAnchor="page" w:x="816" w:y="1296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Entsorgungsverfahren: Entsorgung gemäß den behördlichen Vorschriften. </w:t>
      </w:r>
    </w:p>
    <w:p>
      <w:pPr>
        <w:framePr w:w="10196" w:h="912" w:hRule="exact" w:vAnchor="page" w:hAnchor="page" w:x="816" w:y="1296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Übergabe an zugelassenes Entsorgungsunternehmen. </w:t>
      </w:r>
    </w:p>
    <w:p>
      <w:pPr>
        <w:framePr w:w="10196" w:h="912" w:hRule="exact" w:vAnchor="page" w:hAnchor="page" w:x="816" w:y="1296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Verpackung: Übergabe an zugelassenes Entsorgungsunternehmen. </w:t>
      </w:r>
    </w:p>
    <w:p>
      <w:pPr>
        <w:framePr w:w="10196" w:h="912" w:hRule="exact" w:vAnchor="page" w:hAnchor="page" w:x="816" w:y="1296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Vollständig entleerte Verpackungen können einer Verwertung zugeführt werden.</w:t>
      </w:r>
    </w:p>
    <w:p>
      <w:pPr>
        <w:framePr w:w="10195" w:h="331" w:hRule="exact" w:vAnchor="page" w:hAnchor="page" w:x="756" w:y="1256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SACHGERECHTE ENTSORGUNG</w:t>
      </w:r>
    </w:p>
    <w:p>
      <w:pPr>
        <w:framePr w:w="2672" w:h="238" w:hRule="exact" w:vAnchor="page" w:hAnchor="page" w:x="816" w:y="154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11.02.2026</w:t>
      </w:r>
    </w:p>
    <w:p>
      <w:pPr>
        <w:framePr w:w="969" w:h="251" w:hRule="exact" w:vAnchor="page" w:hAnchor="page" w:x="10442" w:y="15808"/>
        <w:widowControl w:val="0"/>
        <w:tabs>
          <w:tab w:val="left" w:pos="360" w:leader="none"/>
          <w:tab w:val="left" w:pos="720" w:leader="none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2/2</w:t>
      </w:r>
    </w:p>
    <w:p>
      <w:pPr>
        <w:framePr w:w="2199" w:h="236" w:hRule="exact" w:vAnchor="page" w:hAnchor="page" w:x="3644" w:y="154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BA_F200</w:t>
      </w:r>
    </w:p>
    <w:p>
      <w:pPr>
        <w:framePr w:w="1136" w:h="227" w:hRule="exact" w:vAnchor="page" w:hAnchor="page" w:x="5362" w:y="15810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>
      <w:pPr>
        <w:framePr w:w="1294" w:h="238" w:hRule="exact" w:vAnchor="page" w:hAnchor="page" w:x="5931" w:y="15420"/>
        <w:widowControl w:val="0"/>
        <w:tabs>
          <w:tab w:val="left" w:pos="360" w:leader="none"/>
          <w:tab w:val="left" w:pos="720" w:leader="none"/>
          <w:tab w:val="left" w:pos="1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Datum:</w:t>
      </w:r>
    </w:p>
    <w:p>
      <w:pPr>
        <w:framePr w:w="1643" w:h="238" w:hRule="exact" w:vAnchor="page" w:hAnchor="page" w:x="7813" w:y="15421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Unterschrift:</w:t>
      </w:r>
    </w:p>
    <w:p>
      <w:pPr>
        <w:widowControl w:val="0"/>
        <w:rPr>
          <w:rFonts w:ascii="Arial" w:hAnsi="Arial" w:cs="Arial"/>
        </w:rPr>
      </w:pPr>
    </w:p>
    <w:sectPr>
      <w:type w:val="continuous"/>
      <w:pgSz w:w="11904" w:h="16834" w:code="0"/>
      <w:pgMar w:left="181" w:right="363" w:top="709" w:bottom="737" w:header="720" w:footer="720" w:gutter="0"/>
      <w:noEndnote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NotShadeFormData/>
  <w:defaultTabStop w:val="720"/>
  <w:autoHyphenation w:val="0"/>
  <w:evenAndOddHeaders w:val="0"/>
  <w:characterSpacingControl w:val="compressPunctuation"/>
  <w:compat>
    <w:alignTablesRowByRow/>
    <w:doNotExpandShiftReturn/>
    <w:splitPgBreakAndParaMark/>
    <w:growAutofit/>
    <w:underlineTabInNumList/>
    <w:doNotBreakWrappedTables/>
    <w:doNotVertAlignCellWithSp/>
    <w:footnoteLayoutLikeWW8/>
    <w:shapeLayoutLikeWW8/>
    <w:balanceSingleByteDoubleByteWidth/>
    <w:useWord2002TableStyleRules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4"/>
        <w:szCs w:val="24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image2" Type="http://schemas.openxmlformats.org/officeDocument/2006/relationships/image" Target="/media/image2.emf" /><Relationship Id="Relimage3" Type="http://schemas.openxmlformats.org/officeDocument/2006/relationships/image" Target="/media/image3.emf" /><Relationship Id="Relimage4" Type="http://schemas.openxmlformats.org/officeDocument/2006/relationships/image" Target="/media/image4.emf" /><Relationship Id="Relimage5" Type="http://schemas.openxmlformats.org/officeDocument/2006/relationships/image" Target="/media/image5.emf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API/23.2.11.0</Application>
  <AppVersion>23.2</AppVersion>
  <Company>BUZIL-WERK Wagner GmbH &amp; Co. KG</Company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BUZIL-WERK Wagner GmbH &amp; Co. KG</dc:creator>
  <dcterms:created xsi:type="dcterms:W3CDTF">2026-02-11T18:00:28Z</dcterms:created>
  <dcterms:modified xsi:type="dcterms:W3CDTF">2026-02-11T18:00:29Z</dcterms:modified>
  <cp:revision>2</cp:revision>
</cp:coreProperties>
</file>